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8DC3" w14:textId="77777777" w:rsidR="007E4E1D" w:rsidRPr="00A5110C" w:rsidRDefault="007E4E1D" w:rsidP="007E4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TERRACES HOA</w:t>
      </w:r>
      <w:r w:rsidRPr="00A5110C">
        <w:rPr>
          <w:sz w:val="24"/>
          <w:szCs w:val="24"/>
        </w:rPr>
        <w:t xml:space="preserve">  </w:t>
      </w:r>
    </w:p>
    <w:p w14:paraId="201D4FE1" w14:textId="7683F319" w:rsidR="007E4E1D" w:rsidRPr="00A5110C" w:rsidRDefault="00E219E9" w:rsidP="007E4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ANNUAL OWNERS’</w:t>
      </w:r>
      <w:r w:rsidR="007E4E1D">
        <w:rPr>
          <w:sz w:val="24"/>
          <w:szCs w:val="24"/>
        </w:rPr>
        <w:t xml:space="preserve"> MEETING</w:t>
      </w:r>
    </w:p>
    <w:p w14:paraId="1F8E1CA5" w14:textId="77777777" w:rsidR="007E4E1D" w:rsidRPr="00A5110C" w:rsidRDefault="007E4E1D" w:rsidP="007E4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 FEBRUARY 22</w:t>
      </w:r>
      <w:r w:rsidRPr="00F20ED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, </w:t>
      </w:r>
      <w:r w:rsidRPr="00A5110C"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p w14:paraId="29ED985F" w14:textId="77777777" w:rsidR="007E4E1D" w:rsidRDefault="007E4E1D" w:rsidP="007E4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10:00 AM MST</w:t>
      </w:r>
    </w:p>
    <w:p w14:paraId="1AFB315B" w14:textId="77777777" w:rsidR="007E4E1D" w:rsidRDefault="007E4E1D" w:rsidP="007E4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ZOOM</w:t>
      </w:r>
    </w:p>
    <w:p w14:paraId="31A1366B" w14:textId="77777777" w:rsidR="007E4E1D" w:rsidRPr="00F15BC9" w:rsidRDefault="007E4E1D" w:rsidP="007E4E1D">
      <w:pPr>
        <w:spacing w:after="0" w:line="240" w:lineRule="auto"/>
        <w:jc w:val="center"/>
        <w:rPr>
          <w:sz w:val="24"/>
          <w:szCs w:val="24"/>
        </w:rPr>
      </w:pPr>
    </w:p>
    <w:p w14:paraId="10B16FDB" w14:textId="77777777" w:rsidR="007E4E1D" w:rsidRDefault="007E4E1D" w:rsidP="007E4E1D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Roll Call</w:t>
      </w:r>
    </w:p>
    <w:p w14:paraId="021CD4E4" w14:textId="5F4BD0FF" w:rsidR="007E4E1D" w:rsidRPr="00776E33" w:rsidRDefault="00E219E9" w:rsidP="007E4E1D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meeting was called to order at 10:01 AM MST.</w:t>
      </w:r>
      <w:r w:rsidR="006B0B3B">
        <w:rPr>
          <w:rFonts w:cstheme="minorHAnsi"/>
        </w:rPr>
        <w:t xml:space="preserve"> A quorum was not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4E1D" w14:paraId="5A6A6A43" w14:textId="77777777" w:rsidTr="00F8452C">
        <w:trPr>
          <w:trHeight w:val="260"/>
        </w:trPr>
        <w:tc>
          <w:tcPr>
            <w:tcW w:w="4675" w:type="dxa"/>
          </w:tcPr>
          <w:p w14:paraId="271FE860" w14:textId="77777777" w:rsidR="007E4E1D" w:rsidRPr="00E72CD4" w:rsidRDefault="007E4E1D" w:rsidP="00F8452C">
            <w:pPr>
              <w:spacing w:line="240" w:lineRule="auto"/>
              <w:rPr>
                <w:rFonts w:cstheme="minorHAnsi"/>
                <w:b/>
                <w:bCs/>
              </w:rPr>
            </w:pPr>
            <w:r w:rsidRPr="00E72CD4">
              <w:rPr>
                <w:rFonts w:cstheme="minorHAnsi"/>
                <w:b/>
                <w:bCs/>
              </w:rPr>
              <w:t>Board</w:t>
            </w:r>
            <w:r>
              <w:rPr>
                <w:rFonts w:cstheme="minorHAnsi"/>
                <w:b/>
                <w:bCs/>
              </w:rPr>
              <w:t xml:space="preserve"> Members Present (via Zoom)</w:t>
            </w:r>
            <w:r w:rsidRPr="00E72CD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675" w:type="dxa"/>
          </w:tcPr>
          <w:p w14:paraId="0E22718A" w14:textId="77777777" w:rsidR="007E4E1D" w:rsidRPr="00F66884" w:rsidRDefault="007E4E1D" w:rsidP="00F8452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Owners</w:t>
            </w:r>
            <w:r w:rsidRPr="00E72CD4">
              <w:rPr>
                <w:rFonts w:cstheme="minorHAnsi"/>
                <w:b/>
                <w:bCs/>
              </w:rPr>
              <w:t xml:space="preserve"> Present</w:t>
            </w:r>
            <w:r>
              <w:rPr>
                <w:rFonts w:cstheme="minorHAnsi"/>
                <w:b/>
                <w:bCs/>
              </w:rPr>
              <w:t xml:space="preserve"> (via Zoom)</w:t>
            </w:r>
            <w:r w:rsidRPr="00E72CD4">
              <w:rPr>
                <w:rFonts w:cstheme="minorHAns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7E4E1D" w14:paraId="7BF518E2" w14:textId="77777777" w:rsidTr="00F8452C">
        <w:tc>
          <w:tcPr>
            <w:tcW w:w="4675" w:type="dxa"/>
          </w:tcPr>
          <w:p w14:paraId="3F7B6FD8" w14:textId="2EEE6487" w:rsidR="007E4E1D" w:rsidRPr="00F66884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Tim Cass</w:t>
            </w:r>
            <w:r w:rsidR="001B1BB7">
              <w:rPr>
                <w:rFonts w:ascii="Calibri-Bold" w:hAnsi="Calibri-Bold" w:cs="Calibri-Bold"/>
              </w:rPr>
              <w:t xml:space="preserve"> – Unit 1402</w:t>
            </w:r>
          </w:p>
        </w:tc>
        <w:tc>
          <w:tcPr>
            <w:tcW w:w="4675" w:type="dxa"/>
          </w:tcPr>
          <w:p w14:paraId="7D7E93B2" w14:textId="31519F6A" w:rsidR="007E4E1D" w:rsidRPr="00F66884" w:rsidRDefault="00D16370" w:rsidP="00F8452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205E1">
              <w:rPr>
                <w:rFonts w:cstheme="minorHAnsi"/>
              </w:rPr>
              <w:t>N</w:t>
            </w:r>
            <w:r w:rsidR="00E219E9">
              <w:rPr>
                <w:rFonts w:cstheme="minorHAnsi"/>
              </w:rPr>
              <w:t>J Properties – Unit 1101</w:t>
            </w:r>
          </w:p>
        </w:tc>
      </w:tr>
      <w:tr w:rsidR="007E4E1D" w14:paraId="3AFEC02D" w14:textId="77777777" w:rsidTr="00F8452C">
        <w:tc>
          <w:tcPr>
            <w:tcW w:w="4675" w:type="dxa"/>
          </w:tcPr>
          <w:p w14:paraId="04C894CF" w14:textId="582C67D4" w:rsidR="007E4E1D" w:rsidRPr="00F66884" w:rsidRDefault="006B0B3B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Michael</w:t>
            </w:r>
            <w:r w:rsidR="00AF3705">
              <w:rPr>
                <w:rFonts w:ascii="Calibri" w:hAnsi="Calibri" w:cs="Calibri"/>
              </w:rPr>
              <w:t xml:space="preserve"> </w:t>
            </w:r>
            <w:r w:rsidR="0011053D">
              <w:rPr>
                <w:rFonts w:ascii="Calibri" w:hAnsi="Calibri" w:cs="Calibri"/>
              </w:rPr>
              <w:t>Orcutt</w:t>
            </w:r>
            <w:r w:rsidR="001B1BB7">
              <w:rPr>
                <w:rFonts w:ascii="Calibri" w:hAnsi="Calibri" w:cs="Calibri"/>
              </w:rPr>
              <w:t xml:space="preserve"> – Unit 501</w:t>
            </w:r>
          </w:p>
        </w:tc>
        <w:tc>
          <w:tcPr>
            <w:tcW w:w="4675" w:type="dxa"/>
          </w:tcPr>
          <w:p w14:paraId="1E0182AC" w14:textId="61EB1B3B" w:rsidR="007E4E1D" w:rsidRPr="00F66884" w:rsidRDefault="00E219E9" w:rsidP="00F8452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Karen Loc</w:t>
            </w:r>
            <w:r w:rsidR="00262A85">
              <w:rPr>
                <w:rFonts w:ascii="Calibri" w:hAnsi="Calibri" w:cs="Calibri"/>
              </w:rPr>
              <w:t>ke</w:t>
            </w:r>
            <w:r>
              <w:rPr>
                <w:rFonts w:ascii="Calibri" w:hAnsi="Calibri" w:cs="Calibri"/>
              </w:rPr>
              <w:t xml:space="preserve"> – Unit 801</w:t>
            </w:r>
          </w:p>
        </w:tc>
      </w:tr>
      <w:tr w:rsidR="007E4E1D" w14:paraId="6F180074" w14:textId="77777777" w:rsidTr="00F8452C">
        <w:trPr>
          <w:trHeight w:val="152"/>
        </w:trPr>
        <w:tc>
          <w:tcPr>
            <w:tcW w:w="4675" w:type="dxa"/>
          </w:tcPr>
          <w:p w14:paraId="5A1F40F5" w14:textId="33A067C8" w:rsidR="007E4E1D" w:rsidRDefault="006B0B3B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Pete Carson</w:t>
            </w:r>
            <w:r w:rsidR="0035734B">
              <w:rPr>
                <w:rFonts w:ascii="Calibri" w:hAnsi="Calibri" w:cs="Calibri"/>
              </w:rPr>
              <w:t xml:space="preserve"> – Unit 502</w:t>
            </w:r>
          </w:p>
        </w:tc>
        <w:tc>
          <w:tcPr>
            <w:tcW w:w="4675" w:type="dxa"/>
          </w:tcPr>
          <w:p w14:paraId="7C0BE332" w14:textId="3B7D77B8" w:rsidR="007E4E1D" w:rsidRPr="00A50E08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Grant Crone – Unit 201</w:t>
            </w:r>
          </w:p>
        </w:tc>
      </w:tr>
      <w:tr w:rsidR="007E4E1D" w14:paraId="34381E35" w14:textId="77777777" w:rsidTr="00F8452C">
        <w:trPr>
          <w:trHeight w:val="152"/>
        </w:trPr>
        <w:tc>
          <w:tcPr>
            <w:tcW w:w="4675" w:type="dxa"/>
          </w:tcPr>
          <w:p w14:paraId="06D655C2" w14:textId="7D4D7AF9" w:rsidR="007E4E1D" w:rsidRDefault="007E4E1D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67A4B171" w14:textId="69A03C89" w:rsidR="007E4E1D" w:rsidRPr="00A50E08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Ethan Carpenter</w:t>
            </w:r>
            <w:r w:rsidR="00230E1C">
              <w:rPr>
                <w:rFonts w:ascii="Calibri-Bold" w:hAnsi="Calibri-Bold" w:cs="Calibri-Bold"/>
              </w:rPr>
              <w:t xml:space="preserve">- </w:t>
            </w:r>
            <w:r w:rsidR="001F5411">
              <w:rPr>
                <w:rFonts w:ascii="Calibri-Bold" w:hAnsi="Calibri-Bold" w:cs="Calibri-Bold"/>
              </w:rPr>
              <w:t>Representing JC Risewick</w:t>
            </w:r>
            <w:r>
              <w:rPr>
                <w:rFonts w:ascii="Calibri-Bold" w:hAnsi="Calibri-Bold" w:cs="Calibri-Bold"/>
              </w:rPr>
              <w:t xml:space="preserve"> – Unit 1102 </w:t>
            </w:r>
          </w:p>
        </w:tc>
      </w:tr>
      <w:tr w:rsidR="00E219E9" w14:paraId="318C67F5" w14:textId="77777777" w:rsidTr="00F8452C">
        <w:trPr>
          <w:trHeight w:val="152"/>
        </w:trPr>
        <w:tc>
          <w:tcPr>
            <w:tcW w:w="4675" w:type="dxa"/>
          </w:tcPr>
          <w:p w14:paraId="089CAD96" w14:textId="77777777" w:rsidR="00E219E9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DBC0803" w14:textId="2546BC96" w:rsidR="00E219E9" w:rsidRPr="00A50E08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Curt Laub – Unit 302</w:t>
            </w:r>
          </w:p>
        </w:tc>
      </w:tr>
      <w:tr w:rsidR="00E219E9" w14:paraId="0F608C69" w14:textId="77777777" w:rsidTr="00F8452C">
        <w:trPr>
          <w:trHeight w:val="152"/>
        </w:trPr>
        <w:tc>
          <w:tcPr>
            <w:tcW w:w="4675" w:type="dxa"/>
          </w:tcPr>
          <w:p w14:paraId="656F8E7B" w14:textId="77777777" w:rsidR="00E219E9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03B9F109" w14:textId="285369D5" w:rsidR="00E219E9" w:rsidRPr="00A50E08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Tamara Spinks – Unit 901</w:t>
            </w:r>
          </w:p>
        </w:tc>
      </w:tr>
      <w:tr w:rsidR="007E4E1D" w14:paraId="55628F8F" w14:textId="77777777" w:rsidTr="00F8452C">
        <w:trPr>
          <w:trHeight w:val="152"/>
        </w:trPr>
        <w:tc>
          <w:tcPr>
            <w:tcW w:w="4675" w:type="dxa"/>
          </w:tcPr>
          <w:p w14:paraId="67EBAF25" w14:textId="77777777" w:rsidR="007E4E1D" w:rsidRDefault="007E4E1D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57AAFAC0" w14:textId="458FF279" w:rsidR="007E4E1D" w:rsidRPr="00A50E08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Jo</w:t>
            </w:r>
            <w:r w:rsidR="00D16370">
              <w:rPr>
                <w:rFonts w:ascii="Calibri-Bold" w:hAnsi="Calibri-Bold" w:cs="Calibri-Bold"/>
              </w:rPr>
              <w:t>e</w:t>
            </w:r>
            <w:r>
              <w:rPr>
                <w:rFonts w:ascii="Calibri-Bold" w:hAnsi="Calibri-Bold" w:cs="Calibri-Bold"/>
              </w:rPr>
              <w:t>rg Rehder</w:t>
            </w:r>
            <w:r w:rsidR="007205E1">
              <w:rPr>
                <w:rFonts w:ascii="Calibri-Bold" w:hAnsi="Calibri-Bold" w:cs="Calibri-Bold"/>
              </w:rPr>
              <w:t xml:space="preserve"> </w:t>
            </w:r>
            <w:r w:rsidR="006B0B3B">
              <w:rPr>
                <w:rFonts w:ascii="Calibri-Bold" w:hAnsi="Calibri-Bold" w:cs="Calibri-Bold"/>
              </w:rPr>
              <w:t>– Unit 402</w:t>
            </w:r>
          </w:p>
        </w:tc>
      </w:tr>
      <w:tr w:rsidR="00E219E9" w14:paraId="0E524873" w14:textId="77777777" w:rsidTr="00F8452C">
        <w:trPr>
          <w:trHeight w:val="152"/>
        </w:trPr>
        <w:tc>
          <w:tcPr>
            <w:tcW w:w="4675" w:type="dxa"/>
          </w:tcPr>
          <w:p w14:paraId="658F449A" w14:textId="77777777" w:rsidR="00E219E9" w:rsidRPr="00A47598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4447B75D" w14:textId="73481360" w:rsidR="00E219E9" w:rsidRPr="006B0B3B" w:rsidRDefault="006B0B3B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Benjamin Jeffy – Unit 202</w:t>
            </w:r>
          </w:p>
        </w:tc>
      </w:tr>
      <w:tr w:rsidR="006B0B3B" w14:paraId="49783075" w14:textId="77777777" w:rsidTr="00F8452C">
        <w:trPr>
          <w:trHeight w:val="152"/>
        </w:trPr>
        <w:tc>
          <w:tcPr>
            <w:tcW w:w="4675" w:type="dxa"/>
          </w:tcPr>
          <w:p w14:paraId="67009958" w14:textId="77777777" w:rsidR="006B0B3B" w:rsidRPr="00A47598" w:rsidRDefault="006B0B3B" w:rsidP="00F845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1D07A601" w14:textId="0A23021F" w:rsidR="006B0B3B" w:rsidRPr="00993425" w:rsidRDefault="006B0B3B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" w:hAnsi="Calibri" w:cs="Calibri"/>
              </w:rPr>
              <w:t>Leon Aarts – Unit 1202</w:t>
            </w:r>
          </w:p>
        </w:tc>
      </w:tr>
      <w:tr w:rsidR="00E219E9" w14:paraId="502A59F6" w14:textId="77777777" w:rsidTr="00F8452C">
        <w:trPr>
          <w:trHeight w:val="152"/>
        </w:trPr>
        <w:tc>
          <w:tcPr>
            <w:tcW w:w="4675" w:type="dxa"/>
          </w:tcPr>
          <w:p w14:paraId="50676933" w14:textId="77777777" w:rsidR="00E219E9" w:rsidRPr="00A47598" w:rsidRDefault="00E219E9" w:rsidP="00F845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2A3BB8B9" w14:textId="24C06613" w:rsidR="00E219E9" w:rsidRPr="00670E4E" w:rsidRDefault="00670E4E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James Kai</w:t>
            </w:r>
            <w:r w:rsidR="001F5411">
              <w:rPr>
                <w:rFonts w:ascii="Calibri-Bold" w:hAnsi="Calibri-Bold" w:cs="Calibri-Bold"/>
              </w:rPr>
              <w:t xml:space="preserve"> – Unit 1301</w:t>
            </w:r>
          </w:p>
        </w:tc>
      </w:tr>
      <w:tr w:rsidR="007E4E1D" w14:paraId="4489BCA8" w14:textId="77777777" w:rsidTr="00F8452C">
        <w:trPr>
          <w:trHeight w:val="152"/>
        </w:trPr>
        <w:tc>
          <w:tcPr>
            <w:tcW w:w="4675" w:type="dxa"/>
          </w:tcPr>
          <w:p w14:paraId="412A4BCC" w14:textId="56FCA366" w:rsidR="007E4E1D" w:rsidRPr="00A47598" w:rsidRDefault="007E4E1D" w:rsidP="00F845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0EAAABB3" w14:textId="77777777" w:rsidR="007E4E1D" w:rsidRPr="00993425" w:rsidRDefault="007E4E1D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7E4E1D" w14:paraId="269A0DED" w14:textId="77777777" w:rsidTr="00F8452C">
        <w:trPr>
          <w:trHeight w:val="152"/>
        </w:trPr>
        <w:tc>
          <w:tcPr>
            <w:tcW w:w="4675" w:type="dxa"/>
          </w:tcPr>
          <w:p w14:paraId="73174F92" w14:textId="35156210" w:rsidR="007E4E1D" w:rsidRDefault="00670E4E" w:rsidP="00F845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47598">
              <w:rPr>
                <w:rFonts w:cstheme="minorHAnsi"/>
                <w:b/>
                <w:bCs/>
              </w:rPr>
              <w:t>Others Present (via Zoom):</w:t>
            </w:r>
          </w:p>
        </w:tc>
        <w:tc>
          <w:tcPr>
            <w:tcW w:w="4675" w:type="dxa"/>
          </w:tcPr>
          <w:p w14:paraId="60548C5F" w14:textId="2CECA81E" w:rsidR="007E4E1D" w:rsidRDefault="007E4E1D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</w:p>
        </w:tc>
      </w:tr>
      <w:tr w:rsidR="007E4E1D" w14:paraId="1266920E" w14:textId="77777777" w:rsidTr="00F8452C">
        <w:trPr>
          <w:trHeight w:val="152"/>
        </w:trPr>
        <w:tc>
          <w:tcPr>
            <w:tcW w:w="4675" w:type="dxa"/>
          </w:tcPr>
          <w:p w14:paraId="7F1508C6" w14:textId="77777777" w:rsidR="007E4E1D" w:rsidRDefault="007E4E1D" w:rsidP="00F845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Scott Benge, Telluride Consulting, LLC</w:t>
            </w:r>
          </w:p>
        </w:tc>
        <w:tc>
          <w:tcPr>
            <w:tcW w:w="4675" w:type="dxa"/>
          </w:tcPr>
          <w:p w14:paraId="64FE7F4D" w14:textId="77777777" w:rsidR="007E4E1D" w:rsidRDefault="007E4E1D" w:rsidP="00F8452C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</w:p>
        </w:tc>
      </w:tr>
    </w:tbl>
    <w:p w14:paraId="03FDD7D7" w14:textId="77777777" w:rsidR="007E4E1D" w:rsidRDefault="007E4E1D" w:rsidP="007E4E1D">
      <w:pPr>
        <w:pStyle w:val="NoSpacing"/>
        <w:rPr>
          <w:rFonts w:eastAsia="Arial" w:cstheme="minorHAnsi"/>
          <w:b/>
          <w:bCs/>
          <w:spacing w:val="-1"/>
          <w:u w:val="single"/>
        </w:rPr>
      </w:pPr>
    </w:p>
    <w:p w14:paraId="3C4E01C9" w14:textId="77777777" w:rsidR="007E4E1D" w:rsidRDefault="007E4E1D" w:rsidP="007E4E1D">
      <w:pPr>
        <w:pStyle w:val="NoSpacing"/>
        <w:rPr>
          <w:rFonts w:eastAsia="Arial" w:cstheme="minorHAnsi"/>
          <w:b/>
          <w:bCs/>
          <w:spacing w:val="-1"/>
          <w:u w:val="single"/>
        </w:rPr>
      </w:pPr>
      <w:r>
        <w:rPr>
          <w:rFonts w:eastAsia="Arial" w:cstheme="minorHAnsi"/>
          <w:b/>
          <w:bCs/>
          <w:spacing w:val="-1"/>
          <w:u w:val="single"/>
        </w:rPr>
        <w:t>Proof of Notice of Meeting</w:t>
      </w:r>
    </w:p>
    <w:p w14:paraId="0BF167A9" w14:textId="5FF121F5" w:rsidR="006B0B3B" w:rsidRPr="006B0B3B" w:rsidRDefault="006B0B3B" w:rsidP="007E4E1D">
      <w:pPr>
        <w:pStyle w:val="NoSpacing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>Original notice was sent on January 19</w:t>
      </w:r>
      <w:r w:rsidRPr="006B0B3B">
        <w:rPr>
          <w:rFonts w:eastAsia="Arial" w:cstheme="minorHAnsi"/>
          <w:spacing w:val="-1"/>
          <w:vertAlign w:val="superscript"/>
        </w:rPr>
        <w:t>th</w:t>
      </w:r>
      <w:r>
        <w:rPr>
          <w:rFonts w:eastAsia="Arial" w:cstheme="minorHAnsi"/>
          <w:spacing w:val="-1"/>
        </w:rPr>
        <w:t xml:space="preserve">, 2023, with additional </w:t>
      </w:r>
      <w:r w:rsidR="008C2AC4">
        <w:rPr>
          <w:rFonts w:eastAsia="Arial" w:cstheme="minorHAnsi"/>
          <w:spacing w:val="-1"/>
        </w:rPr>
        <w:t>information</w:t>
      </w:r>
      <w:r>
        <w:rPr>
          <w:rFonts w:eastAsia="Arial" w:cstheme="minorHAnsi"/>
          <w:spacing w:val="-1"/>
        </w:rPr>
        <w:t xml:space="preserve"> sent on February 17</w:t>
      </w:r>
      <w:r w:rsidRPr="006B0B3B">
        <w:rPr>
          <w:rFonts w:eastAsia="Arial" w:cstheme="minorHAnsi"/>
          <w:spacing w:val="-1"/>
          <w:vertAlign w:val="superscript"/>
        </w:rPr>
        <w:t>th</w:t>
      </w:r>
      <w:r>
        <w:rPr>
          <w:rFonts w:eastAsia="Arial" w:cstheme="minorHAnsi"/>
          <w:spacing w:val="-1"/>
        </w:rPr>
        <w:t>, 2023.</w:t>
      </w:r>
    </w:p>
    <w:p w14:paraId="0A843FDD" w14:textId="77777777" w:rsidR="007E4E1D" w:rsidRDefault="007E4E1D" w:rsidP="007E4E1D">
      <w:pPr>
        <w:pStyle w:val="NoSpacing"/>
        <w:rPr>
          <w:rFonts w:eastAsia="Arial" w:cstheme="minorHAnsi"/>
          <w:spacing w:val="-1"/>
        </w:rPr>
      </w:pPr>
    </w:p>
    <w:p w14:paraId="526415CE" w14:textId="67041698" w:rsidR="006B0B3B" w:rsidRDefault="006B0B3B" w:rsidP="007E4E1D">
      <w:pPr>
        <w:pStyle w:val="NoSpacing"/>
        <w:rPr>
          <w:rFonts w:eastAsia="Arial" w:cstheme="minorHAnsi"/>
          <w:b/>
          <w:bCs/>
          <w:spacing w:val="-1"/>
          <w:u w:val="single"/>
        </w:rPr>
      </w:pPr>
      <w:r>
        <w:rPr>
          <w:rFonts w:eastAsia="Arial" w:cstheme="minorHAnsi"/>
          <w:b/>
          <w:bCs/>
          <w:spacing w:val="-1"/>
          <w:u w:val="single"/>
        </w:rPr>
        <w:t>Approval of Agenda</w:t>
      </w:r>
    </w:p>
    <w:p w14:paraId="13B29918" w14:textId="5C41B82E" w:rsidR="006B0B3B" w:rsidRDefault="006B0B3B" w:rsidP="007E4E1D">
      <w:pPr>
        <w:pStyle w:val="NoSpacing"/>
        <w:rPr>
          <w:rFonts w:ascii="Calibri-Bold" w:hAnsi="Calibri-Bold" w:cs="Calibri-Bold"/>
        </w:rPr>
      </w:pPr>
      <w:r w:rsidRPr="006B0B3B">
        <w:rPr>
          <w:rFonts w:eastAsia="Arial" w:cstheme="minorHAnsi"/>
          <w:b/>
          <w:bCs/>
          <w:color w:val="44546A" w:themeColor="text2"/>
          <w:spacing w:val="-1"/>
        </w:rPr>
        <w:t>MOTION</w:t>
      </w:r>
      <w:r>
        <w:rPr>
          <w:rFonts w:eastAsia="Arial" w:cstheme="minorHAnsi"/>
          <w:spacing w:val="-1"/>
        </w:rPr>
        <w:t xml:space="preserve"> to approve the </w:t>
      </w:r>
      <w:r w:rsidR="00B22E80">
        <w:rPr>
          <w:rFonts w:eastAsia="Arial" w:cstheme="minorHAnsi"/>
          <w:spacing w:val="-1"/>
        </w:rPr>
        <w:t>A</w:t>
      </w:r>
      <w:r>
        <w:rPr>
          <w:rFonts w:eastAsia="Arial" w:cstheme="minorHAnsi"/>
          <w:spacing w:val="-1"/>
        </w:rPr>
        <w:t>genda as presented by Karen Loc</w:t>
      </w:r>
      <w:r w:rsidR="00262A85">
        <w:rPr>
          <w:rFonts w:eastAsia="Arial" w:cstheme="minorHAnsi"/>
          <w:spacing w:val="-1"/>
        </w:rPr>
        <w:t>ke</w:t>
      </w:r>
      <w:r>
        <w:rPr>
          <w:rFonts w:eastAsia="Arial" w:cstheme="minorHAnsi"/>
          <w:spacing w:val="-1"/>
        </w:rPr>
        <w:t xml:space="preserve">.  </w:t>
      </w:r>
      <w:r w:rsidRPr="006B0B3B">
        <w:rPr>
          <w:rFonts w:eastAsia="Arial" w:cstheme="minorHAnsi"/>
          <w:b/>
          <w:bCs/>
          <w:color w:val="44546A" w:themeColor="text2"/>
          <w:spacing w:val="-1"/>
        </w:rPr>
        <w:t>SECONDED</w:t>
      </w:r>
      <w:r>
        <w:rPr>
          <w:rFonts w:eastAsia="Arial" w:cstheme="minorHAnsi"/>
          <w:spacing w:val="-1"/>
        </w:rPr>
        <w:t xml:space="preserve"> by </w:t>
      </w:r>
      <w:r>
        <w:rPr>
          <w:rFonts w:ascii="Calibri-Bold" w:hAnsi="Calibri-Bold" w:cs="Calibri-Bold"/>
        </w:rPr>
        <w:t>Jo</w:t>
      </w:r>
      <w:r w:rsidR="000C223B">
        <w:rPr>
          <w:rFonts w:ascii="Calibri-Bold" w:hAnsi="Calibri-Bold" w:cs="Calibri-Bold"/>
        </w:rPr>
        <w:t>e</w:t>
      </w:r>
      <w:r>
        <w:rPr>
          <w:rFonts w:ascii="Calibri-Bold" w:hAnsi="Calibri-Bold" w:cs="Calibri-Bold"/>
        </w:rPr>
        <w:t xml:space="preserve">rg Rehder.  </w:t>
      </w:r>
      <w:r w:rsidRPr="006B0B3B">
        <w:rPr>
          <w:rFonts w:ascii="Calibri-Bold" w:hAnsi="Calibri-Bold" w:cs="Calibri-Bold"/>
          <w:b/>
          <w:bCs/>
          <w:color w:val="44546A" w:themeColor="text2"/>
        </w:rPr>
        <w:t>PASSED</w:t>
      </w:r>
      <w:r>
        <w:rPr>
          <w:rFonts w:ascii="Calibri-Bold" w:hAnsi="Calibri-Bold" w:cs="Calibri-Bold"/>
        </w:rPr>
        <w:t xml:space="preserve"> unanimously.</w:t>
      </w:r>
    </w:p>
    <w:p w14:paraId="2245E910" w14:textId="77777777" w:rsidR="006B0B3B" w:rsidRDefault="006B0B3B" w:rsidP="007E4E1D">
      <w:pPr>
        <w:pStyle w:val="NoSpacing"/>
        <w:rPr>
          <w:rFonts w:ascii="Calibri-Bold" w:hAnsi="Calibri-Bold" w:cs="Calibri-Bold"/>
        </w:rPr>
      </w:pPr>
    </w:p>
    <w:p w14:paraId="0A7DAB32" w14:textId="2619676D" w:rsidR="006B0B3B" w:rsidRDefault="006B0B3B" w:rsidP="007E4E1D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Property Management Update</w:t>
      </w:r>
    </w:p>
    <w:p w14:paraId="239A5622" w14:textId="46D643BD" w:rsidR="00D77312" w:rsidRPr="00D77312" w:rsidRDefault="00D77312" w:rsidP="007E4E1D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General</w:t>
      </w:r>
    </w:p>
    <w:p w14:paraId="4D77EED1" w14:textId="77885A69" w:rsidR="006B0B3B" w:rsidRPr="006B0B3B" w:rsidRDefault="00AF3705" w:rsidP="007E4E1D">
      <w:pPr>
        <w:pStyle w:val="NoSpacing"/>
        <w:rPr>
          <w:rFonts w:eastAsia="Arial" w:cstheme="minorHAnsi"/>
          <w:spacing w:val="-1"/>
        </w:rPr>
      </w:pPr>
      <w:r>
        <w:rPr>
          <w:rFonts w:ascii="Calibri-Bold" w:hAnsi="Calibri-Bold" w:cs="Calibri-Bold"/>
        </w:rPr>
        <w:t>Crack sealing of the driveway and chinking of the</w:t>
      </w:r>
      <w:r w:rsidR="00014BFE">
        <w:rPr>
          <w:rFonts w:ascii="Calibri-Bold" w:hAnsi="Calibri-Bold" w:cs="Calibri-Bold"/>
        </w:rPr>
        <w:t xml:space="preserve"> median</w:t>
      </w:r>
      <w:r>
        <w:rPr>
          <w:rFonts w:ascii="Calibri-Bold" w:hAnsi="Calibri-Bold" w:cs="Calibri-Bold"/>
        </w:rPr>
        <w:t xml:space="preserve"> stone wall </w:t>
      </w:r>
      <w:r w:rsidR="00785E1C">
        <w:rPr>
          <w:rFonts w:ascii="Calibri-Bold" w:hAnsi="Calibri-Bold" w:cs="Calibri-Bold"/>
        </w:rPr>
        <w:t>was completed</w:t>
      </w:r>
      <w:r>
        <w:rPr>
          <w:rFonts w:ascii="Calibri-Bold" w:hAnsi="Calibri-Bold" w:cs="Calibri-Bold"/>
        </w:rPr>
        <w:t xml:space="preserve">.  </w:t>
      </w:r>
      <w:r w:rsidR="00785E1C">
        <w:rPr>
          <w:rFonts w:ascii="Calibri-Bold" w:hAnsi="Calibri-Bold" w:cs="Calibri-Bold"/>
        </w:rPr>
        <w:t>The r</w:t>
      </w:r>
      <w:r>
        <w:rPr>
          <w:rFonts w:ascii="Calibri-Bold" w:hAnsi="Calibri-Bold" w:cs="Calibri-Bold"/>
        </w:rPr>
        <w:t>etaining wall surveying was done in the fall</w:t>
      </w:r>
      <w:r w:rsidR="00014BFE">
        <w:rPr>
          <w:rFonts w:ascii="Calibri-Bold" w:hAnsi="Calibri-Bold" w:cs="Calibri-Bold"/>
        </w:rPr>
        <w:t>,</w:t>
      </w:r>
      <w:r>
        <w:rPr>
          <w:rFonts w:ascii="Calibri-Bold" w:hAnsi="Calibri-Bold" w:cs="Calibri-Bold"/>
        </w:rPr>
        <w:t xml:space="preserve"> with no sign of shifting.  Artwork was hung in the foyers of entry way.  </w:t>
      </w:r>
      <w:r w:rsidR="00670E4E">
        <w:rPr>
          <w:rFonts w:ascii="Calibri-Bold" w:hAnsi="Calibri-Bold" w:cs="Calibri-Bold"/>
        </w:rPr>
        <w:t>The attic</w:t>
      </w:r>
      <w:r>
        <w:rPr>
          <w:rFonts w:ascii="Calibri-Bold" w:hAnsi="Calibri-Bold" w:cs="Calibri-Bold"/>
        </w:rPr>
        <w:t xml:space="preserve"> boiler</w:t>
      </w:r>
      <w:r w:rsidR="00365D65">
        <w:rPr>
          <w:rFonts w:ascii="Calibri-Bold" w:hAnsi="Calibri-Bold" w:cs="Calibri-Bold"/>
        </w:rPr>
        <w:t xml:space="preserve"> room</w:t>
      </w:r>
      <w:r>
        <w:rPr>
          <w:rFonts w:ascii="Calibri-Bold" w:hAnsi="Calibri-Bold" w:cs="Calibri-Bold"/>
        </w:rPr>
        <w:t xml:space="preserve"> floors </w:t>
      </w:r>
      <w:r w:rsidR="00365D65">
        <w:rPr>
          <w:rFonts w:ascii="Calibri-Bold" w:hAnsi="Calibri-Bold" w:cs="Calibri-Bold"/>
        </w:rPr>
        <w:t xml:space="preserve">were </w:t>
      </w:r>
      <w:r>
        <w:rPr>
          <w:rFonts w:ascii="Calibri-Bold" w:hAnsi="Calibri-Bold" w:cs="Calibri-Bold"/>
        </w:rPr>
        <w:t>re-waterproofed.</w:t>
      </w:r>
      <w:r w:rsidR="00365D65">
        <w:rPr>
          <w:rFonts w:ascii="Calibri-Bold" w:hAnsi="Calibri-Bold" w:cs="Calibri-Bold"/>
        </w:rPr>
        <w:t xml:space="preserve">  A p</w:t>
      </w:r>
      <w:r>
        <w:rPr>
          <w:rFonts w:ascii="Calibri-Bold" w:hAnsi="Calibri-Bold" w:cs="Calibri-Bold"/>
        </w:rPr>
        <w:t xml:space="preserve">icnic table was ordered.  </w:t>
      </w:r>
      <w:r w:rsidR="00365D65">
        <w:rPr>
          <w:rFonts w:ascii="Calibri-Bold" w:hAnsi="Calibri-Bold" w:cs="Calibri-Bold"/>
        </w:rPr>
        <w:t>H</w:t>
      </w:r>
      <w:r>
        <w:rPr>
          <w:rFonts w:ascii="Calibri-Bold" w:hAnsi="Calibri-Bold" w:cs="Calibri-Bold"/>
        </w:rPr>
        <w:t>eat tape was repaired in problematic areas</w:t>
      </w:r>
      <w:r w:rsidR="00365D65">
        <w:rPr>
          <w:rFonts w:ascii="Calibri-Bold" w:hAnsi="Calibri-Bold" w:cs="Calibri-Bold"/>
        </w:rPr>
        <w:t>, and l</w:t>
      </w:r>
      <w:r>
        <w:rPr>
          <w:rFonts w:ascii="Calibri-Bold" w:hAnsi="Calibri-Bold" w:cs="Calibri-Bold"/>
        </w:rPr>
        <w:t>ighting fixtures</w:t>
      </w:r>
      <w:r w:rsidR="00365D65">
        <w:rPr>
          <w:rFonts w:ascii="Calibri-Bold" w:hAnsi="Calibri-Bold" w:cs="Calibri-Bold"/>
        </w:rPr>
        <w:t xml:space="preserve"> were installed</w:t>
      </w:r>
      <w:r>
        <w:rPr>
          <w:rFonts w:ascii="Calibri-Bold" w:hAnsi="Calibri-Bold" w:cs="Calibri-Bold"/>
        </w:rPr>
        <w:t xml:space="preserve"> in the garage. </w:t>
      </w:r>
    </w:p>
    <w:p w14:paraId="3322BEEF" w14:textId="77777777" w:rsidR="007E4E1D" w:rsidRDefault="007E4E1D" w:rsidP="007E4E1D">
      <w:pPr>
        <w:pStyle w:val="NoSpacing"/>
        <w:rPr>
          <w:rFonts w:eastAsia="Arial" w:cstheme="minorHAnsi"/>
          <w:b/>
          <w:bCs/>
          <w:spacing w:val="-1"/>
          <w:u w:val="single"/>
        </w:rPr>
      </w:pPr>
    </w:p>
    <w:p w14:paraId="066F79D2" w14:textId="0264668B" w:rsidR="007E4E1D" w:rsidRPr="00AF3705" w:rsidRDefault="00AF3705" w:rsidP="007E4E1D">
      <w:pPr>
        <w:pStyle w:val="NoSpacing"/>
        <w:rPr>
          <w:rFonts w:eastAsia="Arial" w:cstheme="minorHAnsi"/>
          <w:b/>
          <w:bCs/>
          <w:spacing w:val="-1"/>
        </w:rPr>
      </w:pPr>
      <w:r w:rsidRPr="00AF3705">
        <w:rPr>
          <w:rFonts w:eastAsia="Arial" w:cstheme="minorHAnsi"/>
          <w:b/>
          <w:bCs/>
          <w:spacing w:val="-1"/>
        </w:rPr>
        <w:t>In</w:t>
      </w:r>
      <w:r>
        <w:rPr>
          <w:rFonts w:eastAsia="Arial" w:cstheme="minorHAnsi"/>
          <w:b/>
          <w:bCs/>
          <w:spacing w:val="-1"/>
        </w:rPr>
        <w:t>-F</w:t>
      </w:r>
      <w:r w:rsidRPr="00AF3705">
        <w:rPr>
          <w:rFonts w:eastAsia="Arial" w:cstheme="minorHAnsi"/>
          <w:b/>
          <w:bCs/>
          <w:spacing w:val="-1"/>
        </w:rPr>
        <w:t xml:space="preserve">loor </w:t>
      </w:r>
      <w:r>
        <w:rPr>
          <w:rFonts w:eastAsia="Arial" w:cstheme="minorHAnsi"/>
          <w:b/>
          <w:bCs/>
          <w:spacing w:val="-1"/>
        </w:rPr>
        <w:t>H</w:t>
      </w:r>
      <w:r w:rsidRPr="00AF3705">
        <w:rPr>
          <w:rFonts w:eastAsia="Arial" w:cstheme="minorHAnsi"/>
          <w:b/>
          <w:bCs/>
          <w:spacing w:val="-1"/>
        </w:rPr>
        <w:t>eating</w:t>
      </w:r>
    </w:p>
    <w:p w14:paraId="4F348BFF" w14:textId="68918BB8" w:rsidR="00AF3705" w:rsidRPr="00AF3705" w:rsidRDefault="00AF3705" w:rsidP="007E4E1D">
      <w:pPr>
        <w:pStyle w:val="NoSpacing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 xml:space="preserve">Telluride Consulting recommended </w:t>
      </w:r>
      <w:r w:rsidR="005D2514">
        <w:rPr>
          <w:rFonts w:eastAsia="Arial" w:cstheme="minorHAnsi"/>
          <w:spacing w:val="-1"/>
        </w:rPr>
        <w:t xml:space="preserve">that </w:t>
      </w:r>
      <w:r>
        <w:rPr>
          <w:rFonts w:eastAsia="Arial" w:cstheme="minorHAnsi"/>
          <w:spacing w:val="-1"/>
        </w:rPr>
        <w:t>Owners to have their in-floor heating tested by a licensed plumber to prevent issues that damaged two units</w:t>
      </w:r>
      <w:r w:rsidR="005D2514">
        <w:rPr>
          <w:rFonts w:eastAsia="Arial" w:cstheme="minorHAnsi"/>
          <w:spacing w:val="-1"/>
        </w:rPr>
        <w:t>,</w:t>
      </w:r>
      <w:r>
        <w:rPr>
          <w:rFonts w:eastAsia="Arial" w:cstheme="minorHAnsi"/>
          <w:spacing w:val="-1"/>
        </w:rPr>
        <w:t xml:space="preserve"> and may have been prevented by testing the</w:t>
      </w:r>
      <w:r w:rsidR="005D2514">
        <w:rPr>
          <w:rFonts w:eastAsia="Arial" w:cstheme="minorHAnsi"/>
          <w:spacing w:val="-1"/>
        </w:rPr>
        <w:t xml:space="preserve"> in-floor</w:t>
      </w:r>
      <w:r>
        <w:rPr>
          <w:rFonts w:eastAsia="Arial" w:cstheme="minorHAnsi"/>
          <w:spacing w:val="-1"/>
        </w:rPr>
        <w:t xml:space="preserve"> heating.</w:t>
      </w:r>
    </w:p>
    <w:p w14:paraId="3D4DFAC2" w14:textId="77777777" w:rsidR="00AF3705" w:rsidRDefault="00AF3705" w:rsidP="007E4E1D">
      <w:pPr>
        <w:pStyle w:val="NoSpacing"/>
        <w:rPr>
          <w:b/>
          <w:bCs/>
          <w:u w:val="single"/>
        </w:rPr>
      </w:pPr>
    </w:p>
    <w:p w14:paraId="59E0B3BF" w14:textId="12136F86" w:rsidR="00AF3705" w:rsidRDefault="00AF3705" w:rsidP="007E4E1D">
      <w:pPr>
        <w:pStyle w:val="NoSpacing"/>
        <w:rPr>
          <w:b/>
          <w:bCs/>
        </w:rPr>
      </w:pPr>
      <w:r>
        <w:rPr>
          <w:b/>
          <w:bCs/>
        </w:rPr>
        <w:t>Boilers</w:t>
      </w:r>
    </w:p>
    <w:p w14:paraId="30DA8871" w14:textId="61268E21" w:rsidR="00AF3705" w:rsidRDefault="001E462D" w:rsidP="007E4E1D">
      <w:pPr>
        <w:pStyle w:val="NoSpacing"/>
      </w:pPr>
      <w:r>
        <w:t>Unit b</w:t>
      </w:r>
      <w:r w:rsidR="00AF3705">
        <w:t>oilers</w:t>
      </w:r>
      <w:r>
        <w:t xml:space="preserve"> </w:t>
      </w:r>
      <w:r w:rsidR="00AF3705">
        <w:t>are designated as Limited Common Element</w:t>
      </w:r>
      <w:r w:rsidR="00642C5F">
        <w:t>s</w:t>
      </w:r>
      <w:r w:rsidR="00AF3705">
        <w:t>, Owners are financially responsible for repairs.  T</w:t>
      </w:r>
      <w:r w:rsidR="003A1BCD">
        <w:t>he</w:t>
      </w:r>
      <w:r w:rsidR="00642C5F">
        <w:t xml:space="preserve"> HOA covers the cost of annual</w:t>
      </w:r>
      <w:r w:rsidR="003A1BCD">
        <w:t xml:space="preserve"> building boiler</w:t>
      </w:r>
      <w:r w:rsidR="00642C5F">
        <w:t xml:space="preserve"> inspections and twice weekly walkthroughs</w:t>
      </w:r>
      <w:r w:rsidR="00AF3705">
        <w:t xml:space="preserve"> are performed by Telluride Consulting</w:t>
      </w:r>
      <w:r w:rsidR="003A1BCD">
        <w:t>.</w:t>
      </w:r>
      <w:r w:rsidR="00642C5F">
        <w:t xml:space="preserve"> </w:t>
      </w:r>
    </w:p>
    <w:p w14:paraId="6FD24CB3" w14:textId="77777777" w:rsidR="003A1BCD" w:rsidRDefault="003A1BCD" w:rsidP="007E4E1D">
      <w:pPr>
        <w:pStyle w:val="NoSpacing"/>
      </w:pPr>
    </w:p>
    <w:p w14:paraId="3781EE5D" w14:textId="77777777" w:rsidR="003A1BCD" w:rsidRDefault="003A1BCD" w:rsidP="007E4E1D">
      <w:pPr>
        <w:pStyle w:val="NoSpacing"/>
        <w:rPr>
          <w:b/>
          <w:bCs/>
        </w:rPr>
      </w:pPr>
    </w:p>
    <w:p w14:paraId="05D0ED68" w14:textId="77777777" w:rsidR="001E462D" w:rsidRDefault="001E462D" w:rsidP="007E4E1D">
      <w:pPr>
        <w:pStyle w:val="NoSpacing"/>
        <w:rPr>
          <w:b/>
          <w:bCs/>
        </w:rPr>
      </w:pPr>
    </w:p>
    <w:p w14:paraId="1FB7EE9F" w14:textId="1E96448F" w:rsidR="003A1BCD" w:rsidRDefault="003A1BCD" w:rsidP="007E4E1D">
      <w:pPr>
        <w:pStyle w:val="NoSpacing"/>
        <w:rPr>
          <w:b/>
          <w:bCs/>
        </w:rPr>
      </w:pPr>
      <w:r>
        <w:rPr>
          <w:b/>
          <w:bCs/>
        </w:rPr>
        <w:t>Flow Logic</w:t>
      </w:r>
    </w:p>
    <w:p w14:paraId="01825DEC" w14:textId="0E9C659F" w:rsidR="003A1BCD" w:rsidRDefault="003A1BCD" w:rsidP="007E4E1D">
      <w:pPr>
        <w:pStyle w:val="NoSpacing"/>
      </w:pPr>
      <w:r>
        <w:t xml:space="preserve">The Board determined that the requirement to install Flow Logic systems had </w:t>
      </w:r>
      <w:r w:rsidR="00530EB0">
        <w:t>to be</w:t>
      </w:r>
      <w:r>
        <w:t xml:space="preserve"> extended to June 30</w:t>
      </w:r>
      <w:r w:rsidRPr="003A1BCD">
        <w:rPr>
          <w:vertAlign w:val="superscript"/>
        </w:rPr>
        <w:t>th</w:t>
      </w:r>
      <w:r>
        <w:t>, 2023, due to supply issues.  Discussion ensued.</w:t>
      </w:r>
      <w:r w:rsidR="001E462D">
        <w:t xml:space="preserve">  </w:t>
      </w:r>
      <w:r w:rsidR="001E462D" w:rsidRPr="00530EB0">
        <w:rPr>
          <w:b/>
          <w:bCs/>
          <w:color w:val="44546A" w:themeColor="text2"/>
        </w:rPr>
        <w:t xml:space="preserve">ACTION ITEM: </w:t>
      </w:r>
      <w:r w:rsidR="001E462D" w:rsidRPr="00530EB0">
        <w:rPr>
          <w:color w:val="44546A" w:themeColor="text2"/>
        </w:rPr>
        <w:t xml:space="preserve"> </w:t>
      </w:r>
      <w:r w:rsidR="001E462D">
        <w:t xml:space="preserve">Scott Benge will send out an email updating the Ownership of the extension.  </w:t>
      </w:r>
      <w:r w:rsidR="006C57CF">
        <w:t>After all units have</w:t>
      </w:r>
      <w:r w:rsidR="00530EB0">
        <w:t xml:space="preserve"> </w:t>
      </w:r>
      <w:r w:rsidR="006C57CF">
        <w:t>Flow Logic systems installed, the</w:t>
      </w:r>
      <w:r w:rsidR="00530EB0">
        <w:t xml:space="preserve"> I</w:t>
      </w:r>
      <w:r w:rsidR="006C57CF">
        <w:t>nsurance company will</w:t>
      </w:r>
      <w:r w:rsidR="00680E25">
        <w:t xml:space="preserve"> be contacted</w:t>
      </w:r>
      <w:r w:rsidR="006C57CF">
        <w:t xml:space="preserve"> re-evaluate premium</w:t>
      </w:r>
      <w:r w:rsidR="00680E25">
        <w:t>s</w:t>
      </w:r>
      <w:r w:rsidR="001E462D">
        <w:t>.</w:t>
      </w:r>
    </w:p>
    <w:p w14:paraId="01E932B7" w14:textId="77777777" w:rsidR="001E462D" w:rsidRPr="001E462D" w:rsidRDefault="001E462D" w:rsidP="007E4E1D">
      <w:pPr>
        <w:pStyle w:val="NoSpacing"/>
        <w:rPr>
          <w:b/>
          <w:bCs/>
          <w:u w:val="single"/>
        </w:rPr>
      </w:pPr>
    </w:p>
    <w:p w14:paraId="20870133" w14:textId="4317B0E6" w:rsidR="001E462D" w:rsidRDefault="001E462D" w:rsidP="007E4E1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2023 Budget Review</w:t>
      </w:r>
    </w:p>
    <w:p w14:paraId="722CCFD8" w14:textId="4E054D15" w:rsidR="001E462D" w:rsidRPr="001E462D" w:rsidRDefault="006C57CF" w:rsidP="007E4E1D">
      <w:pPr>
        <w:pStyle w:val="NoSpacing"/>
      </w:pPr>
      <w:r>
        <w:t>Scott Benge highlighted</w:t>
      </w:r>
      <w:r w:rsidR="00014BFE">
        <w:t xml:space="preserve"> the</w:t>
      </w:r>
      <w:r>
        <w:t xml:space="preserve"> increases in the Board approved 2023 Budget.  Discussion ensued.  </w:t>
      </w:r>
    </w:p>
    <w:p w14:paraId="6FE3C37E" w14:textId="6EFCCF96" w:rsidR="001E462D" w:rsidRDefault="00670E4E" w:rsidP="007E4E1D">
      <w:pPr>
        <w:pStyle w:val="NoSpacing"/>
      </w:pPr>
      <w:r w:rsidRPr="00670E4E">
        <w:rPr>
          <w:b/>
          <w:bCs/>
          <w:color w:val="44546A" w:themeColor="text2"/>
        </w:rPr>
        <w:t>MOTION</w:t>
      </w:r>
      <w:r>
        <w:t xml:space="preserve"> to approve the </w:t>
      </w:r>
      <w:r w:rsidR="002500CD">
        <w:t xml:space="preserve">2023 </w:t>
      </w:r>
      <w:r>
        <w:t xml:space="preserve">Budget as presented by Leon Aarts.  </w:t>
      </w:r>
      <w:r w:rsidRPr="00670E4E">
        <w:rPr>
          <w:b/>
          <w:bCs/>
          <w:color w:val="44546A" w:themeColor="text2"/>
        </w:rPr>
        <w:t>SECONDED</w:t>
      </w:r>
      <w:r>
        <w:t xml:space="preserve"> by Pete Carson.  </w:t>
      </w:r>
      <w:r w:rsidRPr="00670E4E">
        <w:rPr>
          <w:b/>
          <w:bCs/>
          <w:color w:val="44546A" w:themeColor="text2"/>
        </w:rPr>
        <w:t>PASSED</w:t>
      </w:r>
      <w:r>
        <w:t xml:space="preserve"> unanimously.</w:t>
      </w:r>
    </w:p>
    <w:p w14:paraId="771FDD20" w14:textId="77777777" w:rsidR="00670E4E" w:rsidRDefault="00670E4E" w:rsidP="007E4E1D">
      <w:pPr>
        <w:pStyle w:val="NoSpacing"/>
      </w:pPr>
    </w:p>
    <w:p w14:paraId="067CD48F" w14:textId="429B166E" w:rsidR="00670E4E" w:rsidRDefault="00670E4E" w:rsidP="007E4E1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Election of Directors</w:t>
      </w:r>
    </w:p>
    <w:p w14:paraId="02CD2429" w14:textId="719B83E5" w:rsidR="00670E4E" w:rsidRDefault="00670E4E" w:rsidP="007E4E1D">
      <w:pPr>
        <w:pStyle w:val="NoSpacing"/>
        <w:rPr>
          <w:rFonts w:ascii="Calibri-Bold" w:hAnsi="Calibri-Bold" w:cs="Calibri-Bold"/>
        </w:rPr>
      </w:pPr>
      <w:r w:rsidRPr="00670E4E">
        <w:rPr>
          <w:b/>
          <w:bCs/>
          <w:color w:val="44546A" w:themeColor="text2"/>
        </w:rPr>
        <w:t>MOTION</w:t>
      </w:r>
      <w:r>
        <w:t xml:space="preserve"> to keep the Board the same as it was last year by Karen Loc</w:t>
      </w:r>
      <w:r w:rsidR="002500CD">
        <w:t>ke</w:t>
      </w:r>
      <w:r>
        <w:t xml:space="preserve">.  </w:t>
      </w:r>
      <w:r w:rsidRPr="00670E4E">
        <w:rPr>
          <w:b/>
          <w:bCs/>
          <w:color w:val="44546A" w:themeColor="text2"/>
        </w:rPr>
        <w:t>SECONDED</w:t>
      </w:r>
      <w:r>
        <w:t xml:space="preserve"> by </w:t>
      </w:r>
      <w:r>
        <w:rPr>
          <w:rFonts w:ascii="Calibri-Bold" w:hAnsi="Calibri-Bold" w:cs="Calibri-Bold"/>
        </w:rPr>
        <w:t>Jo</w:t>
      </w:r>
      <w:r w:rsidR="00D16370">
        <w:rPr>
          <w:rFonts w:ascii="Calibri-Bold" w:hAnsi="Calibri-Bold" w:cs="Calibri-Bold"/>
        </w:rPr>
        <w:t>e</w:t>
      </w:r>
      <w:r>
        <w:rPr>
          <w:rFonts w:ascii="Calibri-Bold" w:hAnsi="Calibri-Bold" w:cs="Calibri-Bold"/>
        </w:rPr>
        <w:t xml:space="preserve">rg Rehder.  </w:t>
      </w:r>
      <w:r w:rsidRPr="00670E4E">
        <w:rPr>
          <w:rFonts w:ascii="Calibri-Bold" w:hAnsi="Calibri-Bold" w:cs="Calibri-Bold"/>
          <w:b/>
          <w:bCs/>
          <w:color w:val="44546A" w:themeColor="text2"/>
        </w:rPr>
        <w:t>PASSED</w:t>
      </w:r>
      <w:r>
        <w:rPr>
          <w:rFonts w:ascii="Calibri-Bold" w:hAnsi="Calibri-Bold" w:cs="Calibri-Bold"/>
        </w:rPr>
        <w:t xml:space="preserve"> unanimously.</w:t>
      </w:r>
    </w:p>
    <w:p w14:paraId="44D353A8" w14:textId="77777777" w:rsidR="003B096E" w:rsidRDefault="003B096E" w:rsidP="007E4E1D">
      <w:pPr>
        <w:pStyle w:val="NoSpacing"/>
        <w:rPr>
          <w:rFonts w:ascii="Calibri-Bold" w:hAnsi="Calibri-Bold" w:cs="Calibri-Bold"/>
        </w:rPr>
      </w:pPr>
    </w:p>
    <w:p w14:paraId="154CB5C2" w14:textId="69D77201" w:rsidR="003B096E" w:rsidRDefault="003B096E" w:rsidP="007E4E1D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Owners’ Forum</w:t>
      </w:r>
    </w:p>
    <w:p w14:paraId="695D6922" w14:textId="1A76F045" w:rsidR="00DD66E0" w:rsidRPr="00DD66E0" w:rsidRDefault="00DD66E0" w:rsidP="007E4E1D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Hot tub</w:t>
      </w:r>
    </w:p>
    <w:p w14:paraId="14CF8DAE" w14:textId="6CD93950" w:rsidR="003B096E" w:rsidRDefault="003B096E" w:rsidP="007E4E1D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Grant Crone raised a question regarding hot tubs. Discussion ensued.</w:t>
      </w:r>
      <w:r w:rsidR="00DD66E0">
        <w:rPr>
          <w:rFonts w:ascii="Calibri-Bold" w:hAnsi="Calibri-Bold" w:cs="Calibri-Bold"/>
        </w:rPr>
        <w:t xml:space="preserve">  </w:t>
      </w:r>
      <w:r w:rsidR="00DD66E0" w:rsidRPr="00B36E72">
        <w:rPr>
          <w:rFonts w:ascii="Calibri-Bold" w:hAnsi="Calibri-Bold" w:cs="Calibri-Bold"/>
          <w:b/>
          <w:bCs/>
          <w:color w:val="44546A" w:themeColor="text2"/>
        </w:rPr>
        <w:t>ACTION ITEM:</w:t>
      </w:r>
      <w:r w:rsidR="00DD66E0" w:rsidRPr="00B36E72">
        <w:rPr>
          <w:rFonts w:ascii="Calibri-Bold" w:hAnsi="Calibri-Bold" w:cs="Calibri-Bold"/>
          <w:color w:val="44546A" w:themeColor="text2"/>
        </w:rPr>
        <w:t xml:space="preserve">  </w:t>
      </w:r>
      <w:r w:rsidR="00DD66E0">
        <w:rPr>
          <w:rFonts w:ascii="Calibri-Bold" w:hAnsi="Calibri-Bold" w:cs="Calibri-Bold"/>
        </w:rPr>
        <w:t xml:space="preserve">The Board will review the </w:t>
      </w:r>
      <w:r w:rsidR="00B36E72">
        <w:rPr>
          <w:rFonts w:ascii="Calibri-Bold" w:hAnsi="Calibri-Bold" w:cs="Calibri-Bold"/>
        </w:rPr>
        <w:t>plat maps</w:t>
      </w:r>
      <w:r w:rsidR="00DD66E0">
        <w:rPr>
          <w:rFonts w:ascii="Calibri-Bold" w:hAnsi="Calibri-Bold" w:cs="Calibri-Bold"/>
        </w:rPr>
        <w:t xml:space="preserve"> and discuss potential options.</w:t>
      </w:r>
      <w:r w:rsidR="006E6E05">
        <w:rPr>
          <w:rFonts w:ascii="Calibri-Bold" w:hAnsi="Calibri-Bold" w:cs="Calibri-Bold"/>
        </w:rPr>
        <w:t xml:space="preserve">  Plat maps are located on the</w:t>
      </w:r>
      <w:r w:rsidR="00B36E72">
        <w:rPr>
          <w:rFonts w:ascii="Calibri-Bold" w:hAnsi="Calibri-Bold" w:cs="Calibri-Bold"/>
        </w:rPr>
        <w:t xml:space="preserve"> HOA</w:t>
      </w:r>
      <w:r w:rsidR="006E6E05">
        <w:rPr>
          <w:rFonts w:ascii="Calibri-Bold" w:hAnsi="Calibri-Bold" w:cs="Calibri-Bold"/>
        </w:rPr>
        <w:t xml:space="preserve"> website</w:t>
      </w:r>
      <w:r w:rsidR="00B36E72">
        <w:rPr>
          <w:rFonts w:ascii="Calibri-Bold" w:hAnsi="Calibri-Bold" w:cs="Calibri-Bold"/>
        </w:rPr>
        <w:t>.</w:t>
      </w:r>
    </w:p>
    <w:p w14:paraId="50BA0B5B" w14:textId="05F32823" w:rsidR="00DD66E0" w:rsidRDefault="00DD66E0" w:rsidP="007E4E1D">
      <w:pPr>
        <w:pStyle w:val="NoSpacing"/>
        <w:rPr>
          <w:rFonts w:ascii="Calibri-Bold" w:hAnsi="Calibri-Bold" w:cs="Calibri-Bold"/>
        </w:rPr>
      </w:pPr>
    </w:p>
    <w:p w14:paraId="210ED176" w14:textId="1A00AE1C" w:rsidR="00DD66E0" w:rsidRPr="00DD66E0" w:rsidRDefault="00DD66E0" w:rsidP="007E4E1D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Recycling </w:t>
      </w:r>
    </w:p>
    <w:p w14:paraId="54FA661F" w14:textId="71841EF2" w:rsidR="00DD66E0" w:rsidRDefault="00DD66E0" w:rsidP="007E4E1D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Leon Aarts raised a question regarding identification of the recycling and trash bins.  </w:t>
      </w:r>
      <w:r w:rsidRPr="00DD66E0">
        <w:rPr>
          <w:rFonts w:ascii="Calibri-Bold" w:hAnsi="Calibri-Bold" w:cs="Calibri-Bold"/>
          <w:b/>
          <w:bCs/>
          <w:color w:val="44546A" w:themeColor="text2"/>
        </w:rPr>
        <w:t>ACTION ITEM:</w:t>
      </w:r>
      <w:r>
        <w:rPr>
          <w:rFonts w:ascii="Calibri-Bold" w:hAnsi="Calibri-Bold" w:cs="Calibri-Bold"/>
          <w:b/>
          <w:bCs/>
          <w:color w:val="44546A" w:themeColor="text2"/>
        </w:rPr>
        <w:t xml:space="preserve">  </w:t>
      </w:r>
      <w:r>
        <w:rPr>
          <w:rFonts w:ascii="Calibri-Bold" w:hAnsi="Calibri-Bold" w:cs="Calibri-Bold"/>
        </w:rPr>
        <w:t>The Board will discuss options for trash and recycling.</w:t>
      </w:r>
    </w:p>
    <w:p w14:paraId="543E4F39" w14:textId="77777777" w:rsidR="009772CB" w:rsidRDefault="009772CB" w:rsidP="007E4E1D">
      <w:pPr>
        <w:pStyle w:val="NoSpacing"/>
        <w:rPr>
          <w:rFonts w:ascii="Calibri-Bold" w:hAnsi="Calibri-Bold" w:cs="Calibri-Bold"/>
        </w:rPr>
      </w:pPr>
    </w:p>
    <w:p w14:paraId="37B8A81B" w14:textId="3EEECCC5" w:rsidR="009772CB" w:rsidRDefault="009772CB" w:rsidP="007E4E1D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North</w:t>
      </w:r>
      <w:r w:rsidR="00447BF4">
        <w:rPr>
          <w:rFonts w:ascii="Calibri-Bold" w:hAnsi="Calibri-Bold" w:cs="Calibri-Bold"/>
          <w:b/>
          <w:bCs/>
        </w:rPr>
        <w:t>-</w:t>
      </w:r>
      <w:r>
        <w:rPr>
          <w:rFonts w:ascii="Calibri-Bold" w:hAnsi="Calibri-Bold" w:cs="Calibri-Bold"/>
          <w:b/>
          <w:bCs/>
        </w:rPr>
        <w:t>End Rock Wall</w:t>
      </w:r>
    </w:p>
    <w:p w14:paraId="0289627F" w14:textId="7362E76E" w:rsidR="009772CB" w:rsidRDefault="009772CB" w:rsidP="007E4E1D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Karen Loc</w:t>
      </w:r>
      <w:r w:rsidR="00B36E72">
        <w:rPr>
          <w:rFonts w:ascii="Calibri-Bold" w:hAnsi="Calibri-Bold" w:cs="Calibri-Bold"/>
        </w:rPr>
        <w:t>ke</w:t>
      </w:r>
      <w:r>
        <w:rPr>
          <w:rFonts w:ascii="Calibri-Bold" w:hAnsi="Calibri-Bold" w:cs="Calibri-Bold"/>
        </w:rPr>
        <w:t xml:space="preserve"> raised an issue regarding the North</w:t>
      </w:r>
      <w:r w:rsidR="00447BF4">
        <w:rPr>
          <w:rFonts w:ascii="Calibri-Bold" w:hAnsi="Calibri-Bold" w:cs="Calibri-Bold"/>
        </w:rPr>
        <w:t>-e</w:t>
      </w:r>
      <w:r>
        <w:rPr>
          <w:rFonts w:ascii="Calibri-Bold" w:hAnsi="Calibri-Bold" w:cs="Calibri-Bold"/>
        </w:rPr>
        <w:t xml:space="preserve">nd Rock Wall.  </w:t>
      </w:r>
      <w:r w:rsidRPr="009772CB">
        <w:rPr>
          <w:rFonts w:ascii="Calibri-Bold" w:hAnsi="Calibri-Bold" w:cs="Calibri-Bold"/>
          <w:b/>
          <w:bCs/>
          <w:color w:val="44546A" w:themeColor="text2"/>
        </w:rPr>
        <w:t>ACTION ITEM</w:t>
      </w:r>
      <w:r>
        <w:rPr>
          <w:rFonts w:ascii="Calibri-Bold" w:hAnsi="Calibri-Bold" w:cs="Calibri-Bold"/>
        </w:rPr>
        <w:t>:  Scott Benge will look into options to improve the wall.</w:t>
      </w:r>
    </w:p>
    <w:p w14:paraId="34CD722C" w14:textId="77777777" w:rsidR="009772CB" w:rsidRDefault="009772CB" w:rsidP="007E4E1D">
      <w:pPr>
        <w:pStyle w:val="NoSpacing"/>
        <w:rPr>
          <w:rFonts w:ascii="Calibri-Bold" w:hAnsi="Calibri-Bold" w:cs="Calibri-Bold"/>
        </w:rPr>
      </w:pPr>
    </w:p>
    <w:p w14:paraId="0255F808" w14:textId="6C40BEE3" w:rsidR="009772CB" w:rsidRDefault="009772CB" w:rsidP="007E4E1D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Parking</w:t>
      </w:r>
    </w:p>
    <w:p w14:paraId="02D714E8" w14:textId="06CD15E7" w:rsidR="009772CB" w:rsidRPr="009772CB" w:rsidRDefault="00447BF4" w:rsidP="007E4E1D">
      <w:pPr>
        <w:pStyle w:val="NoSpacing"/>
      </w:pPr>
      <w:r>
        <w:rPr>
          <w:rFonts w:ascii="Calibri-Bold" w:hAnsi="Calibri-Bold" w:cs="Calibri-Bold"/>
        </w:rPr>
        <w:t xml:space="preserve">Discussion ensued.  </w:t>
      </w:r>
      <w:r w:rsidR="009772CB" w:rsidRPr="009772CB">
        <w:rPr>
          <w:rFonts w:ascii="Calibri-Bold" w:hAnsi="Calibri-Bold" w:cs="Calibri-Bold"/>
          <w:b/>
          <w:bCs/>
          <w:color w:val="44546A" w:themeColor="text2"/>
        </w:rPr>
        <w:t>ACTION ITEM</w:t>
      </w:r>
      <w:r w:rsidR="009772CB">
        <w:rPr>
          <w:rFonts w:ascii="Calibri-Bold" w:hAnsi="Calibri-Bold" w:cs="Calibri-Bold"/>
        </w:rPr>
        <w:t xml:space="preserve">:  </w:t>
      </w:r>
      <w:r>
        <w:rPr>
          <w:rFonts w:ascii="Calibri-Bold" w:hAnsi="Calibri-Bold" w:cs="Calibri-Bold"/>
        </w:rPr>
        <w:t>Scott Benge</w:t>
      </w:r>
      <w:r w:rsidR="009772CB">
        <w:rPr>
          <w:rFonts w:ascii="Calibri-Bold" w:hAnsi="Calibri-Bold" w:cs="Calibri-Bold"/>
        </w:rPr>
        <w:t xml:space="preserve"> will discuss parking options with the Board.  </w:t>
      </w:r>
    </w:p>
    <w:p w14:paraId="764114AE" w14:textId="77777777" w:rsidR="003A1BCD" w:rsidRPr="003A1BCD" w:rsidRDefault="003A1BCD" w:rsidP="007E4E1D">
      <w:pPr>
        <w:pStyle w:val="NoSpacing"/>
      </w:pPr>
    </w:p>
    <w:p w14:paraId="7DA13092" w14:textId="7B245E99" w:rsidR="007E4E1D" w:rsidRDefault="007E4E1D" w:rsidP="007E4E1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Adjournment </w:t>
      </w:r>
    </w:p>
    <w:p w14:paraId="2BD15597" w14:textId="4C7A1FAA" w:rsidR="007E4E1D" w:rsidRPr="00C94F8C" w:rsidRDefault="00D77312" w:rsidP="007E4E1D">
      <w:pPr>
        <w:pStyle w:val="NoSpacing"/>
      </w:pPr>
      <w:r w:rsidRPr="00D77312">
        <w:rPr>
          <w:b/>
          <w:bCs/>
          <w:color w:val="44546A" w:themeColor="text2"/>
        </w:rPr>
        <w:t>MOTION</w:t>
      </w:r>
      <w:r>
        <w:rPr>
          <w:b/>
          <w:bCs/>
        </w:rPr>
        <w:t xml:space="preserve"> </w:t>
      </w:r>
      <w:r>
        <w:t>to adjourn the meeting by Karen Loc</w:t>
      </w:r>
      <w:r w:rsidR="0062507B">
        <w:t>ke</w:t>
      </w:r>
      <w:r>
        <w:t xml:space="preserve">.  </w:t>
      </w:r>
      <w:r w:rsidRPr="00D77312">
        <w:rPr>
          <w:b/>
          <w:bCs/>
          <w:color w:val="44546A" w:themeColor="text2"/>
        </w:rPr>
        <w:t>SECONDED</w:t>
      </w:r>
      <w:r>
        <w:rPr>
          <w:b/>
          <w:bCs/>
        </w:rPr>
        <w:t xml:space="preserve"> </w:t>
      </w:r>
      <w:r>
        <w:t xml:space="preserve">by Michael Orcutt.  </w:t>
      </w:r>
      <w:r w:rsidR="007E4E1D">
        <w:t>Meeting adjourned.</w:t>
      </w:r>
    </w:p>
    <w:p w14:paraId="18CD41C6" w14:textId="77777777" w:rsidR="007E4E1D" w:rsidRDefault="007E4E1D" w:rsidP="007E4E1D"/>
    <w:p w14:paraId="5BE31171" w14:textId="77777777" w:rsidR="006E43F4" w:rsidRDefault="006E43F4"/>
    <w:sectPr w:rsidR="006E43F4" w:rsidSect="007C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1D"/>
    <w:rsid w:val="00014BFE"/>
    <w:rsid w:val="000C223B"/>
    <w:rsid w:val="0011053D"/>
    <w:rsid w:val="001B1BB7"/>
    <w:rsid w:val="001E462D"/>
    <w:rsid w:val="001F5411"/>
    <w:rsid w:val="00230E1C"/>
    <w:rsid w:val="002500CD"/>
    <w:rsid w:val="00262A85"/>
    <w:rsid w:val="0035734B"/>
    <w:rsid w:val="00365D65"/>
    <w:rsid w:val="003A1BCD"/>
    <w:rsid w:val="003B096E"/>
    <w:rsid w:val="003F7D40"/>
    <w:rsid w:val="00447BF4"/>
    <w:rsid w:val="00530EB0"/>
    <w:rsid w:val="005D2514"/>
    <w:rsid w:val="0062507B"/>
    <w:rsid w:val="00642C5F"/>
    <w:rsid w:val="00670E4E"/>
    <w:rsid w:val="00680E25"/>
    <w:rsid w:val="006B0B3B"/>
    <w:rsid w:val="006C57CF"/>
    <w:rsid w:val="006E43F4"/>
    <w:rsid w:val="006E6E05"/>
    <w:rsid w:val="007205E1"/>
    <w:rsid w:val="00785E1C"/>
    <w:rsid w:val="007C6737"/>
    <w:rsid w:val="007E4E1D"/>
    <w:rsid w:val="008C2AC4"/>
    <w:rsid w:val="009772CB"/>
    <w:rsid w:val="00AF3705"/>
    <w:rsid w:val="00B22E80"/>
    <w:rsid w:val="00B36E72"/>
    <w:rsid w:val="00B67074"/>
    <w:rsid w:val="00CD572D"/>
    <w:rsid w:val="00D16370"/>
    <w:rsid w:val="00D77312"/>
    <w:rsid w:val="00DD66E0"/>
    <w:rsid w:val="00E2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C246"/>
  <w15:chartTrackingRefBased/>
  <w15:docId w15:val="{D43679C4-40AB-41D2-9612-77D2429B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4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Johnson</dc:creator>
  <cp:keywords/>
  <dc:description/>
  <cp:lastModifiedBy>Scott Benge</cp:lastModifiedBy>
  <cp:revision>26</cp:revision>
  <dcterms:created xsi:type="dcterms:W3CDTF">2024-01-30T19:02:00Z</dcterms:created>
  <dcterms:modified xsi:type="dcterms:W3CDTF">2024-01-30T21:19:00Z</dcterms:modified>
</cp:coreProperties>
</file>